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36970FEB" w:rsidR="00C82732" w:rsidRPr="007F5C82" w:rsidRDefault="00C82732" w:rsidP="00C82732">
      <w:pPr>
        <w:tabs>
          <w:tab w:val="center" w:pos="4536"/>
          <w:tab w:val="right" w:pos="8280"/>
          <w:tab w:val="right" w:pos="9639"/>
        </w:tabs>
        <w:ind w:right="2"/>
        <w:rPr>
          <w:rFonts w:ascii="Arial" w:hAnsi="Arial" w:cs="Arial"/>
          <w:b/>
          <w:bCs/>
          <w:sz w:val="28"/>
        </w:rPr>
      </w:pPr>
      <w:r w:rsidRPr="007F5C82">
        <w:rPr>
          <w:rFonts w:ascii="Arial" w:hAnsi="Arial" w:cs="Arial"/>
          <w:b/>
          <w:bCs/>
          <w:sz w:val="28"/>
        </w:rPr>
        <w:t>3GPP TSG RAN WG1 Meeting #92</w:t>
      </w:r>
      <w:r w:rsidRPr="007F5C82">
        <w:rPr>
          <w:rFonts w:ascii="Arial" w:hAnsi="Arial" w:cs="Arial"/>
          <w:b/>
          <w:bCs/>
          <w:sz w:val="28"/>
        </w:rPr>
        <w:tab/>
      </w:r>
      <w:r w:rsidRPr="007F5C82">
        <w:rPr>
          <w:rFonts w:ascii="Arial" w:hAnsi="Arial" w:cs="Arial"/>
          <w:b/>
          <w:bCs/>
          <w:sz w:val="28"/>
        </w:rPr>
        <w:tab/>
      </w:r>
      <w:r w:rsidRPr="007F5C82">
        <w:rPr>
          <w:rFonts w:ascii="Arial" w:hAnsi="Arial" w:cs="Arial"/>
          <w:b/>
          <w:bCs/>
          <w:sz w:val="28"/>
        </w:rPr>
        <w:tab/>
      </w:r>
      <w:r w:rsidR="00CE6C64" w:rsidRPr="00CE6C64">
        <w:rPr>
          <w:rFonts w:ascii="Arial" w:hAnsi="Arial" w:cs="Arial"/>
          <w:b/>
          <w:bCs/>
          <w:sz w:val="28"/>
        </w:rPr>
        <w:t>R1-1802292</w:t>
      </w:r>
      <w:bookmarkStart w:id="0" w:name="_GoBack"/>
      <w:bookmarkEnd w:id="0"/>
    </w:p>
    <w:p w14:paraId="04838D22" w14:textId="77777777" w:rsidR="00C82732" w:rsidRPr="007F5C82" w:rsidRDefault="00C82732" w:rsidP="00C82732">
      <w:pPr>
        <w:tabs>
          <w:tab w:val="center" w:pos="4536"/>
          <w:tab w:val="right" w:pos="9072"/>
        </w:tabs>
        <w:rPr>
          <w:rFonts w:ascii="Arial" w:eastAsia="MS Mincho" w:hAnsi="Arial" w:cs="Arial"/>
          <w:b/>
          <w:bCs/>
          <w:sz w:val="28"/>
          <w:lang w:eastAsia="ja-JP"/>
        </w:rPr>
      </w:pPr>
      <w:r w:rsidRPr="007F5C82">
        <w:rPr>
          <w:rFonts w:ascii="Arial" w:eastAsia="MS Mincho" w:hAnsi="Arial" w:cs="Arial"/>
          <w:b/>
          <w:bCs/>
          <w:sz w:val="28"/>
          <w:lang w:eastAsia="ja-JP"/>
        </w:rPr>
        <w:t>Athens, Greece, February 26</w:t>
      </w:r>
      <w:r w:rsidRPr="007F5C82">
        <w:rPr>
          <w:rFonts w:ascii="Arial" w:eastAsia="MS Mincho" w:hAnsi="Arial" w:cs="Arial"/>
          <w:b/>
          <w:bCs/>
          <w:sz w:val="28"/>
          <w:vertAlign w:val="superscript"/>
          <w:lang w:eastAsia="ja-JP"/>
        </w:rPr>
        <w:t>th</w:t>
      </w:r>
      <w:r w:rsidRPr="007F5C82">
        <w:rPr>
          <w:rFonts w:ascii="Arial" w:eastAsia="MS Mincho" w:hAnsi="Arial" w:cs="Arial"/>
          <w:b/>
          <w:bCs/>
          <w:sz w:val="28"/>
          <w:lang w:eastAsia="ja-JP"/>
        </w:rPr>
        <w:t xml:space="preserve"> – March 2</w:t>
      </w:r>
      <w:r w:rsidRPr="007F5C82">
        <w:rPr>
          <w:rFonts w:ascii="Arial" w:eastAsia="MS Mincho" w:hAnsi="Arial" w:cs="Arial"/>
          <w:b/>
          <w:bCs/>
          <w:sz w:val="28"/>
          <w:vertAlign w:val="superscript"/>
          <w:lang w:eastAsia="ja-JP"/>
        </w:rPr>
        <w:t>nd</w:t>
      </w:r>
      <w:r w:rsidRPr="007F5C82">
        <w:rPr>
          <w:rFonts w:ascii="Arial" w:eastAsia="MS Mincho" w:hAnsi="Arial" w:cs="Arial"/>
          <w:b/>
          <w:bCs/>
          <w:sz w:val="28"/>
          <w:lang w:eastAsia="ja-JP"/>
        </w:rPr>
        <w:t xml:space="preserve">, 2018 </w:t>
      </w:r>
    </w:p>
    <w:p w14:paraId="26881B34" w14:textId="77777777" w:rsidR="0068226B" w:rsidRPr="007F5C82" w:rsidRDefault="0068226B" w:rsidP="00480B03">
      <w:pPr>
        <w:pStyle w:val="Footer"/>
        <w:jc w:val="both"/>
        <w:rPr>
          <w:noProof w:val="0"/>
        </w:rPr>
      </w:pPr>
    </w:p>
    <w:p w14:paraId="26881B35" w14:textId="1BA69FCC" w:rsidR="0068226B" w:rsidRPr="007F5C82" w:rsidRDefault="0068226B" w:rsidP="00E15352">
      <w:pPr>
        <w:tabs>
          <w:tab w:val="left" w:pos="1985"/>
        </w:tabs>
        <w:jc w:val="both"/>
        <w:rPr>
          <w:rFonts w:ascii="Arial" w:hAnsi="Arial"/>
          <w:sz w:val="24"/>
        </w:rPr>
      </w:pPr>
      <w:r w:rsidRPr="007F5C82">
        <w:rPr>
          <w:rFonts w:ascii="Arial" w:hAnsi="Arial"/>
          <w:b/>
          <w:sz w:val="24"/>
        </w:rPr>
        <w:t>Agenda item:</w:t>
      </w:r>
      <w:r w:rsidRPr="007F5C82">
        <w:rPr>
          <w:rFonts w:ascii="Arial" w:hAnsi="Arial"/>
          <w:sz w:val="24"/>
        </w:rPr>
        <w:tab/>
      </w:r>
      <w:bookmarkStart w:id="1" w:name="Source"/>
      <w:bookmarkEnd w:id="1"/>
      <w:r w:rsidR="00736613">
        <w:rPr>
          <w:rFonts w:ascii="Arial" w:hAnsi="Arial"/>
          <w:sz w:val="24"/>
        </w:rPr>
        <w:t>5</w:t>
      </w:r>
    </w:p>
    <w:p w14:paraId="26881B36" w14:textId="77777777" w:rsidR="0068226B" w:rsidRPr="007F5C82" w:rsidRDefault="0068226B" w:rsidP="00480B03">
      <w:pPr>
        <w:tabs>
          <w:tab w:val="left" w:pos="1985"/>
        </w:tabs>
        <w:jc w:val="both"/>
        <w:rPr>
          <w:rFonts w:ascii="Arial" w:hAnsi="Arial"/>
          <w:sz w:val="24"/>
        </w:rPr>
      </w:pPr>
      <w:r w:rsidRPr="007F5C82">
        <w:rPr>
          <w:rFonts w:ascii="Arial" w:hAnsi="Arial"/>
          <w:b/>
          <w:sz w:val="24"/>
        </w:rPr>
        <w:t xml:space="preserve">Source: </w:t>
      </w:r>
      <w:r w:rsidRPr="007F5C82">
        <w:rPr>
          <w:rFonts w:ascii="Arial" w:hAnsi="Arial"/>
          <w:b/>
          <w:sz w:val="24"/>
        </w:rPr>
        <w:tab/>
      </w:r>
      <w:r w:rsidR="00871D14" w:rsidRPr="007F5C82">
        <w:rPr>
          <w:rFonts w:ascii="Arial" w:hAnsi="Arial"/>
          <w:sz w:val="24"/>
        </w:rPr>
        <w:t>Qualcomm Inc</w:t>
      </w:r>
      <w:r w:rsidR="008E0E89" w:rsidRPr="007F5C82">
        <w:rPr>
          <w:rFonts w:ascii="Arial" w:hAnsi="Arial"/>
          <w:sz w:val="24"/>
        </w:rPr>
        <w:t>orporated</w:t>
      </w:r>
    </w:p>
    <w:p w14:paraId="26881B37" w14:textId="66236874" w:rsidR="00C10599" w:rsidRPr="007F5C82" w:rsidRDefault="0068226B" w:rsidP="00EB05DC">
      <w:pPr>
        <w:ind w:left="1988" w:hanging="1988"/>
        <w:rPr>
          <w:rFonts w:ascii="Arial" w:hAnsi="Arial"/>
          <w:sz w:val="24"/>
        </w:rPr>
      </w:pPr>
      <w:r w:rsidRPr="007F5C82">
        <w:rPr>
          <w:rFonts w:ascii="Arial" w:hAnsi="Arial"/>
          <w:b/>
          <w:sz w:val="24"/>
        </w:rPr>
        <w:t>Title:</w:t>
      </w:r>
      <w:r w:rsidRPr="007F5C82">
        <w:rPr>
          <w:rFonts w:ascii="Arial" w:hAnsi="Arial"/>
          <w:sz w:val="24"/>
        </w:rPr>
        <w:t xml:space="preserve"> </w:t>
      </w:r>
      <w:r w:rsidRPr="007F5C82">
        <w:rPr>
          <w:rFonts w:ascii="Arial" w:hAnsi="Arial"/>
          <w:sz w:val="22"/>
        </w:rPr>
        <w:tab/>
      </w:r>
      <w:r w:rsidR="00AF7ECE" w:rsidRPr="007F5C82">
        <w:rPr>
          <w:rFonts w:ascii="Arial" w:hAnsi="Arial"/>
          <w:sz w:val="24"/>
        </w:rPr>
        <w:t xml:space="preserve">On PHY impact of Rel-15 LTE CA </w:t>
      </w:r>
      <w:proofErr w:type="spellStart"/>
      <w:r w:rsidR="00AF7ECE" w:rsidRPr="007F5C82">
        <w:rPr>
          <w:rFonts w:ascii="Arial" w:hAnsi="Arial"/>
          <w:sz w:val="24"/>
        </w:rPr>
        <w:t>SCell</w:t>
      </w:r>
      <w:proofErr w:type="spellEnd"/>
      <w:r w:rsidR="00AF7ECE" w:rsidRPr="007F5C82">
        <w:rPr>
          <w:rFonts w:ascii="Arial" w:hAnsi="Arial"/>
          <w:sz w:val="24"/>
        </w:rPr>
        <w:t xml:space="preserve"> New State agreements  </w:t>
      </w:r>
    </w:p>
    <w:p w14:paraId="26881B38" w14:textId="77777777" w:rsidR="0068226B" w:rsidRPr="007F5C82" w:rsidRDefault="0068226B" w:rsidP="00480B03">
      <w:pPr>
        <w:ind w:left="1988" w:hanging="1988"/>
        <w:jc w:val="both"/>
        <w:rPr>
          <w:rFonts w:ascii="Arial" w:hAnsi="Arial"/>
          <w:sz w:val="24"/>
        </w:rPr>
      </w:pPr>
      <w:r w:rsidRPr="007F5C82">
        <w:rPr>
          <w:rFonts w:ascii="Arial" w:hAnsi="Arial"/>
          <w:b/>
          <w:sz w:val="24"/>
        </w:rPr>
        <w:t>Document for:</w:t>
      </w:r>
      <w:r w:rsidRPr="007F5C82">
        <w:rPr>
          <w:rFonts w:ascii="Arial" w:hAnsi="Arial"/>
          <w:sz w:val="24"/>
        </w:rPr>
        <w:tab/>
      </w:r>
      <w:bookmarkStart w:id="2" w:name="DocumentFor"/>
      <w:bookmarkEnd w:id="2"/>
      <w:r w:rsidRPr="007F5C82">
        <w:rPr>
          <w:rFonts w:ascii="Arial" w:hAnsi="Arial"/>
          <w:sz w:val="24"/>
        </w:rPr>
        <w:t>Discussion</w:t>
      </w:r>
      <w:r w:rsidR="00272736" w:rsidRPr="007F5C82">
        <w:rPr>
          <w:rFonts w:ascii="Arial" w:hAnsi="Arial"/>
          <w:sz w:val="24"/>
        </w:rPr>
        <w:t>/Decision</w:t>
      </w:r>
    </w:p>
    <w:p w14:paraId="26881B39" w14:textId="24766BF7" w:rsidR="00C34C05" w:rsidRPr="007F5C82" w:rsidRDefault="00AF7ECE" w:rsidP="00183CB7">
      <w:pPr>
        <w:pStyle w:val="Heading1"/>
        <w:rPr>
          <w:lang w:val="en-US"/>
        </w:rPr>
      </w:pPr>
      <w:r w:rsidRPr="007F5C82">
        <w:rPr>
          <w:lang w:val="en-US"/>
        </w:rPr>
        <w:t>Background</w:t>
      </w:r>
    </w:p>
    <w:p w14:paraId="1AC4EF3D" w14:textId="23733460" w:rsidR="00536814" w:rsidRPr="007F5C82" w:rsidRDefault="00AF7ECE" w:rsidP="003570F9">
      <w:pPr>
        <w:jc w:val="both"/>
      </w:pPr>
      <w:r w:rsidRPr="007F5C82">
        <w:t xml:space="preserve">In R1-1801304, it is communicated that RAN2 agreed to introduce a new ‘fast </w:t>
      </w:r>
      <w:proofErr w:type="spellStart"/>
      <w:r w:rsidRPr="007F5C82">
        <w:t>SCell</w:t>
      </w:r>
      <w:proofErr w:type="spellEnd"/>
      <w:r w:rsidRPr="007F5C82">
        <w:t xml:space="preserve"> activation state’ with the following characteristics:</w:t>
      </w:r>
    </w:p>
    <w:p w14:paraId="7E197FC6" w14:textId="77777777" w:rsidR="00AF7ECE" w:rsidRPr="007F5C82" w:rsidRDefault="00AF7ECE" w:rsidP="00AF7ECE">
      <w:pPr>
        <w:numPr>
          <w:ilvl w:val="0"/>
          <w:numId w:val="10"/>
        </w:numPr>
        <w:overflowPunct/>
        <w:autoSpaceDE/>
        <w:autoSpaceDN/>
        <w:adjustRightInd/>
        <w:spacing w:after="0"/>
        <w:textAlignment w:val="auto"/>
      </w:pPr>
      <w:r w:rsidRPr="007F5C82">
        <w:t xml:space="preserve">Transition between the existing </w:t>
      </w:r>
      <w:proofErr w:type="spellStart"/>
      <w:r w:rsidRPr="007F5C82">
        <w:t>SCell</w:t>
      </w:r>
      <w:proofErr w:type="spellEnd"/>
      <w:r w:rsidRPr="007F5C82">
        <w:t xml:space="preserve"> states and the new </w:t>
      </w:r>
      <w:proofErr w:type="spellStart"/>
      <w:r w:rsidRPr="007F5C82">
        <w:t>SCell</w:t>
      </w:r>
      <w:proofErr w:type="spellEnd"/>
      <w:r w:rsidRPr="007F5C82">
        <w:t xml:space="preserve"> state is done via MAC CE </w:t>
      </w:r>
    </w:p>
    <w:p w14:paraId="3347DAD2" w14:textId="77777777" w:rsidR="00AF7ECE" w:rsidRPr="007F5C82" w:rsidRDefault="00AF7ECE" w:rsidP="00AF7ECE">
      <w:pPr>
        <w:numPr>
          <w:ilvl w:val="0"/>
          <w:numId w:val="10"/>
        </w:numPr>
        <w:overflowPunct/>
        <w:autoSpaceDE/>
        <w:autoSpaceDN/>
        <w:adjustRightInd/>
        <w:spacing w:after="0"/>
        <w:textAlignment w:val="auto"/>
      </w:pPr>
      <w:r w:rsidRPr="007F5C82">
        <w:t xml:space="preserve">UE can be configured to provide periodic CRS-based CQI reporting in the new </w:t>
      </w:r>
      <w:proofErr w:type="spellStart"/>
      <w:r w:rsidRPr="007F5C82">
        <w:t>SCell</w:t>
      </w:r>
      <w:proofErr w:type="spellEnd"/>
      <w:r w:rsidRPr="007F5C82">
        <w:t xml:space="preserve"> state</w:t>
      </w:r>
    </w:p>
    <w:p w14:paraId="66A288EC" w14:textId="77777777" w:rsidR="00AF7ECE" w:rsidRPr="007F5C82" w:rsidRDefault="00AF7ECE" w:rsidP="00AF7ECE">
      <w:pPr>
        <w:numPr>
          <w:ilvl w:val="0"/>
          <w:numId w:val="10"/>
        </w:numPr>
        <w:overflowPunct/>
        <w:autoSpaceDE/>
        <w:autoSpaceDN/>
        <w:adjustRightInd/>
        <w:spacing w:after="0"/>
        <w:textAlignment w:val="auto"/>
      </w:pPr>
      <w:r w:rsidRPr="007F5C82">
        <w:t xml:space="preserve">UE is not required to perform PDCCH monitoring in the new </w:t>
      </w:r>
      <w:proofErr w:type="spellStart"/>
      <w:r w:rsidRPr="007F5C82">
        <w:t>SCell</w:t>
      </w:r>
      <w:proofErr w:type="spellEnd"/>
      <w:r w:rsidRPr="007F5C82">
        <w:t xml:space="preserve"> state</w:t>
      </w:r>
    </w:p>
    <w:p w14:paraId="15AD1939" w14:textId="637AE8A6" w:rsidR="00AF7ECE" w:rsidRPr="007F5C82" w:rsidRDefault="00AF7ECE" w:rsidP="003570F9">
      <w:pPr>
        <w:jc w:val="both"/>
      </w:pPr>
    </w:p>
    <w:p w14:paraId="7D3C1A91" w14:textId="3C6E9CA1" w:rsidR="00AF7ECE" w:rsidRPr="007F5C82" w:rsidRDefault="00AF7ECE" w:rsidP="003570F9">
      <w:pPr>
        <w:jc w:val="both"/>
      </w:pPr>
      <w:r w:rsidRPr="007F5C82">
        <w:t xml:space="preserve">Additionally, RAN2 requested Ran1 to specify CRS-based CQI/PMI/RI reporting details (e.g. procedures and reporting periodicities) for the new </w:t>
      </w:r>
      <w:proofErr w:type="spellStart"/>
      <w:r w:rsidRPr="007F5C82">
        <w:t>SCell</w:t>
      </w:r>
      <w:proofErr w:type="spellEnd"/>
      <w:r w:rsidRPr="007F5C82">
        <w:t xml:space="preserve"> state in CRS-based transmission modes.</w:t>
      </w:r>
    </w:p>
    <w:p w14:paraId="7A7BAE91" w14:textId="73D266BB" w:rsidR="00AF7ECE" w:rsidRPr="007F5C82" w:rsidRDefault="00AF7ECE" w:rsidP="003570F9">
      <w:pPr>
        <w:jc w:val="both"/>
      </w:pPr>
      <w:r w:rsidRPr="007F5C82">
        <w:t>In the remaining of this contribution, we analyze the RAN1 specification impact of the new state.</w:t>
      </w:r>
    </w:p>
    <w:p w14:paraId="0EBD17FB" w14:textId="5815911F" w:rsidR="00FA49CE" w:rsidRPr="007F5C82" w:rsidRDefault="00FA49CE" w:rsidP="00FA49CE">
      <w:pPr>
        <w:pStyle w:val="Heading1"/>
        <w:rPr>
          <w:lang w:val="en-US"/>
        </w:rPr>
      </w:pPr>
      <w:r w:rsidRPr="007F5C82">
        <w:rPr>
          <w:lang w:val="en-US"/>
        </w:rPr>
        <w:t>CSI feedback periodicities</w:t>
      </w:r>
    </w:p>
    <w:p w14:paraId="4649937D" w14:textId="0F4BAABA" w:rsidR="00AF7ECE" w:rsidRPr="007F5C82" w:rsidRDefault="00FA49CE" w:rsidP="00AF7ECE">
      <w:r w:rsidRPr="007F5C82">
        <w:t xml:space="preserve">In current specification, there is flexibility for the periodicity of reporting CQI/PMI/RI. The periodicity of these reports is driven by parameters </w:t>
      </w:r>
      <w:r w:rsidRPr="007F5C82">
        <w:rPr>
          <w:position w:val="-14"/>
        </w:rPr>
        <w:object w:dxaOrig="440" w:dyaOrig="340" w14:anchorId="1D490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2" o:title=""/>
          </v:shape>
          <o:OLEObject Type="Embed" ProgID="Equation.3" ShapeID="_x0000_i1025" DrawAspect="Content" ObjectID="_1580308326" r:id="rId13"/>
        </w:object>
      </w:r>
      <w:r w:rsidRPr="007F5C82">
        <w:t xml:space="preserve"> (derived from </w:t>
      </w:r>
      <w:proofErr w:type="spellStart"/>
      <w:r w:rsidRPr="007F5C82">
        <w:rPr>
          <w:i/>
        </w:rPr>
        <w:t>cqi-pmi-ConfigIndex</w:t>
      </w:r>
      <w:proofErr w:type="spellEnd"/>
      <w:r w:rsidRPr="007F5C82">
        <w:t xml:space="preserve">) and </w:t>
      </w:r>
      <w:r w:rsidRPr="007F5C82">
        <w:rPr>
          <w:position w:val="-10"/>
        </w:rPr>
        <w:object w:dxaOrig="420" w:dyaOrig="300" w14:anchorId="6211AD3C">
          <v:shape id="_x0000_i1026" type="#_x0000_t75" style="width:21.5pt;height:14.5pt" o:ole="">
            <v:imagedata r:id="rId14" o:title=""/>
          </v:shape>
          <o:OLEObject Type="Embed" ProgID="Equation.3" ShapeID="_x0000_i1026" DrawAspect="Content" ObjectID="_1580308327" r:id="rId15"/>
        </w:object>
      </w:r>
      <w:r w:rsidRPr="007F5C82">
        <w:t xml:space="preserve"> (derived from </w:t>
      </w:r>
      <w:proofErr w:type="spellStart"/>
      <w:r w:rsidRPr="007F5C82">
        <w:rPr>
          <w:i/>
        </w:rPr>
        <w:t>ri-ConfigIndex</w:t>
      </w:r>
      <w:proofErr w:type="spellEnd"/>
      <w:r w:rsidRPr="007F5C82">
        <w:t xml:space="preserve">). The value of </w:t>
      </w:r>
      <w:r w:rsidRPr="007F5C82">
        <w:rPr>
          <w:position w:val="-14"/>
        </w:rPr>
        <w:object w:dxaOrig="440" w:dyaOrig="340" w14:anchorId="0DFC66BA">
          <v:shape id="_x0000_i1027" type="#_x0000_t75" style="width:21.5pt;height:14.5pt" o:ole="">
            <v:imagedata r:id="rId12" o:title=""/>
          </v:shape>
          <o:OLEObject Type="Embed" ProgID="Equation.3" ShapeID="_x0000_i1027" DrawAspect="Content" ObjectID="_1580308328" r:id="rId16"/>
        </w:object>
      </w:r>
      <w:r w:rsidRPr="007F5C82">
        <w:t xml:space="preserve"> can be as small as 2ms, and up to 160ms. Similarly, the periodicity of RI can is defined as a multiplicative factor of </w:t>
      </w:r>
      <w:r w:rsidRPr="007F5C82">
        <w:rPr>
          <w:position w:val="-14"/>
        </w:rPr>
        <w:object w:dxaOrig="440" w:dyaOrig="340" w14:anchorId="0990BB02">
          <v:shape id="_x0000_i1028" type="#_x0000_t75" style="width:21.5pt;height:14.5pt" o:ole="">
            <v:imagedata r:id="rId12" o:title=""/>
          </v:shape>
          <o:OLEObject Type="Embed" ProgID="Equation.3" ShapeID="_x0000_i1028" DrawAspect="Content" ObjectID="_1580308329" r:id="rId17"/>
        </w:object>
      </w:r>
      <w:r w:rsidRPr="007F5C82">
        <w:t>, with values between 1 and 32.</w:t>
      </w:r>
    </w:p>
    <w:p w14:paraId="64E16800" w14:textId="55EE17B1" w:rsidR="00FA49CE" w:rsidRPr="007F5C82" w:rsidRDefault="00FA49CE" w:rsidP="00AF7ECE">
      <w:r w:rsidRPr="007F5C82">
        <w:t>If the UE is configured with very frequent CSI feedback, the power savings of the new state with respect to deactivated state would vanish, thus defeating the whole purpose of this feature. From RAN1 perspective, it is recommended that periodicities smaller than [40ms] are not configured for new state.</w:t>
      </w:r>
    </w:p>
    <w:p w14:paraId="74B4E30C" w14:textId="470129A5" w:rsidR="00FA49CE" w:rsidRPr="007F5C82" w:rsidRDefault="00FA49CE" w:rsidP="00AF7ECE">
      <w:pPr>
        <w:rPr>
          <w:b/>
        </w:rPr>
      </w:pPr>
      <w:r w:rsidRPr="007F5C82">
        <w:rPr>
          <w:b/>
          <w:u w:val="single"/>
        </w:rPr>
        <w:t>Proposal 1:</w:t>
      </w:r>
      <w:r w:rsidRPr="007F5C82">
        <w:rPr>
          <w:b/>
        </w:rPr>
        <w:t xml:space="preserve"> </w:t>
      </w:r>
      <w:r w:rsidR="00BF1733">
        <w:rPr>
          <w:b/>
        </w:rPr>
        <w:t>T</w:t>
      </w:r>
      <w:r w:rsidRPr="007F5C82">
        <w:rPr>
          <w:b/>
        </w:rPr>
        <w:t>he CSI feedback periodicity in new state should be no smaller than [40ms]</w:t>
      </w:r>
      <w:r w:rsidR="0037208A" w:rsidRPr="007F5C82">
        <w:rPr>
          <w:b/>
        </w:rPr>
        <w:t xml:space="preserve">. </w:t>
      </w:r>
    </w:p>
    <w:p w14:paraId="6143759C" w14:textId="0D5EEF18" w:rsidR="00FA49CE" w:rsidRPr="007F5C82" w:rsidRDefault="00FA49CE" w:rsidP="00AF7ECE">
      <w:r w:rsidRPr="007F5C82">
        <w:t xml:space="preserve">Upon transition to active mode, the UE is not expected to receive a new RRC Reconfiguration. At the same time, the </w:t>
      </w:r>
      <w:proofErr w:type="spellStart"/>
      <w:r w:rsidRPr="007F5C82">
        <w:t>eNB</w:t>
      </w:r>
      <w:proofErr w:type="spellEnd"/>
      <w:r w:rsidRPr="007F5C82">
        <w:t xml:space="preserve"> may benefit from denser CSI reporting interval in active mode, since the power impact in this state is smaller. Thus, we recommend RAN2 to define new RRC IEs to provide with separate periodicities in active/new state.</w:t>
      </w:r>
    </w:p>
    <w:p w14:paraId="61947B8D" w14:textId="43EAD441" w:rsidR="00FA49CE" w:rsidRPr="007F5C82" w:rsidRDefault="00FA49CE" w:rsidP="00FA49CE">
      <w:pPr>
        <w:rPr>
          <w:b/>
        </w:rPr>
      </w:pPr>
      <w:r w:rsidRPr="007F5C82">
        <w:rPr>
          <w:b/>
          <w:u w:val="single"/>
        </w:rPr>
        <w:t xml:space="preserve">Proposal 2: </w:t>
      </w:r>
      <w:r w:rsidRPr="007F5C82">
        <w:rPr>
          <w:b/>
        </w:rPr>
        <w:t xml:space="preserve"> RAN1 recommends RAN2 to introduce new set of parameters </w:t>
      </w:r>
      <w:proofErr w:type="spellStart"/>
      <w:r w:rsidRPr="007F5C82">
        <w:rPr>
          <w:b/>
          <w:i/>
        </w:rPr>
        <w:t>cqi-pmi-ConfigIndex-newState</w:t>
      </w:r>
      <w:proofErr w:type="spellEnd"/>
      <w:r w:rsidRPr="007F5C82">
        <w:rPr>
          <w:b/>
        </w:rPr>
        <w:t xml:space="preserve"> and </w:t>
      </w:r>
      <w:proofErr w:type="spellStart"/>
      <w:r w:rsidRPr="007F5C82">
        <w:rPr>
          <w:b/>
          <w:i/>
        </w:rPr>
        <w:t>ri-ConfigIndex-newState</w:t>
      </w:r>
      <w:proofErr w:type="spellEnd"/>
      <w:r w:rsidRPr="007F5C82">
        <w:rPr>
          <w:b/>
        </w:rPr>
        <w:t xml:space="preserve"> that only apply during new state. Legacy </w:t>
      </w:r>
      <w:proofErr w:type="spellStart"/>
      <w:r w:rsidRPr="007F5C82">
        <w:rPr>
          <w:b/>
          <w:i/>
        </w:rPr>
        <w:t>cqi-pmi-ConfigIndex</w:t>
      </w:r>
      <w:proofErr w:type="spellEnd"/>
      <w:r w:rsidRPr="007F5C82">
        <w:rPr>
          <w:b/>
          <w:i/>
        </w:rPr>
        <w:t xml:space="preserve">/ </w:t>
      </w:r>
      <w:proofErr w:type="spellStart"/>
      <w:r w:rsidRPr="007F5C82">
        <w:rPr>
          <w:b/>
          <w:i/>
        </w:rPr>
        <w:t>ri-ConfigIndex</w:t>
      </w:r>
      <w:proofErr w:type="spellEnd"/>
      <w:r w:rsidRPr="007F5C82">
        <w:rPr>
          <w:b/>
          <w:i/>
        </w:rPr>
        <w:t xml:space="preserve"> </w:t>
      </w:r>
      <w:r w:rsidRPr="007F5C82">
        <w:rPr>
          <w:b/>
        </w:rPr>
        <w:t>apply in active mode.</w:t>
      </w:r>
    </w:p>
    <w:p w14:paraId="6624F86D" w14:textId="77777777" w:rsidR="00FA49CE" w:rsidRPr="007F5C82" w:rsidRDefault="00FA49CE" w:rsidP="00AF7ECE"/>
    <w:p w14:paraId="458D0068" w14:textId="09B0B7BB" w:rsidR="00FA49CE" w:rsidRPr="007F5C82" w:rsidRDefault="00FA49CE" w:rsidP="00FA49CE">
      <w:pPr>
        <w:pStyle w:val="Heading1"/>
        <w:rPr>
          <w:lang w:val="en-US"/>
        </w:rPr>
      </w:pPr>
      <w:r w:rsidRPr="007F5C82">
        <w:rPr>
          <w:lang w:val="en-US"/>
        </w:rPr>
        <w:lastRenderedPageBreak/>
        <w:t>CSI subframe set</w:t>
      </w:r>
    </w:p>
    <w:p w14:paraId="7FE9EEBD" w14:textId="386022FB" w:rsidR="0037208A" w:rsidRPr="007F5C82" w:rsidRDefault="00A66AE8" w:rsidP="00FA49CE">
      <w:r>
        <w:t>The support of two CSI subframe sets would double the feedback periodicity</w:t>
      </w:r>
      <w:r w:rsidR="00F55B06">
        <w:t xml:space="preserve"> for the new state, thus also approximately doubling the power consumption in this state. We propose not to support CSI subframe sets in new state.</w:t>
      </w:r>
    </w:p>
    <w:p w14:paraId="154CEF1F" w14:textId="669B2A1F" w:rsidR="007F5C82" w:rsidRPr="007F5C82" w:rsidRDefault="007F5C82" w:rsidP="007F5C82">
      <w:pPr>
        <w:rPr>
          <w:b/>
        </w:rPr>
      </w:pPr>
      <w:r w:rsidRPr="007F5C82">
        <w:rPr>
          <w:b/>
          <w:u w:val="single"/>
        </w:rPr>
        <w:t>Proposal 3:</w:t>
      </w:r>
      <w:r w:rsidRPr="007F5C82">
        <w:rPr>
          <w:b/>
        </w:rPr>
        <w:t xml:space="preserve"> </w:t>
      </w:r>
      <w:r w:rsidR="00F55B06">
        <w:rPr>
          <w:b/>
        </w:rPr>
        <w:t>The UE assumes single subframe set when operating in new state.</w:t>
      </w:r>
    </w:p>
    <w:p w14:paraId="4686A80A" w14:textId="77777777" w:rsidR="0037208A" w:rsidRPr="007F5C82" w:rsidRDefault="0037208A" w:rsidP="00FA49CE"/>
    <w:p w14:paraId="0D9A77D7" w14:textId="77777777" w:rsidR="00FA49CE" w:rsidRPr="007F5C82" w:rsidRDefault="00FA49CE" w:rsidP="00FA49CE">
      <w:pPr>
        <w:pStyle w:val="Heading1"/>
        <w:rPr>
          <w:lang w:val="en-US"/>
        </w:rPr>
      </w:pPr>
      <w:r w:rsidRPr="007F5C82">
        <w:rPr>
          <w:lang w:val="en-US"/>
        </w:rPr>
        <w:t>CSI feedback mode</w:t>
      </w:r>
    </w:p>
    <w:p w14:paraId="0F5D0EB0" w14:textId="738FB913" w:rsidR="00FA49CE" w:rsidRPr="007F5C82" w:rsidRDefault="006D469C" w:rsidP="00FA49CE">
      <w:r w:rsidRPr="007F5C82">
        <w:t>For periodic CSI reporting, the following modes are supported:</w:t>
      </w:r>
    </w:p>
    <w:p w14:paraId="6BBBF97F" w14:textId="2D9951D0" w:rsidR="006D469C" w:rsidRPr="007F5C82" w:rsidRDefault="006D469C" w:rsidP="00FA49CE"/>
    <w:tbl>
      <w:tblPr>
        <w:tblW w:w="0" w:type="auto"/>
        <w:jc w:val="center"/>
        <w:tblLook w:val="0000" w:firstRow="0" w:lastRow="0" w:firstColumn="0" w:lastColumn="0" w:noHBand="0" w:noVBand="0"/>
      </w:tblPr>
      <w:tblGrid>
        <w:gridCol w:w="1517"/>
        <w:gridCol w:w="1536"/>
        <w:gridCol w:w="977"/>
        <w:gridCol w:w="1127"/>
      </w:tblGrid>
      <w:tr w:rsidR="006D469C" w:rsidRPr="007F5C82" w14:paraId="4A4765C4" w14:textId="77777777" w:rsidTr="006D469C">
        <w:trPr>
          <w:jc w:val="center"/>
        </w:trPr>
        <w:tc>
          <w:tcPr>
            <w:tcW w:w="0" w:type="auto"/>
            <w:tcBorders>
              <w:top w:val="nil"/>
              <w:left w:val="nil"/>
              <w:bottom w:val="nil"/>
              <w:right w:val="nil"/>
            </w:tcBorders>
            <w:noWrap/>
            <w:vAlign w:val="center"/>
          </w:tcPr>
          <w:p w14:paraId="6AA5BE2F" w14:textId="77777777" w:rsidR="006D469C" w:rsidRPr="007F5C82" w:rsidRDefault="006D469C" w:rsidP="006D469C">
            <w:pPr>
              <w:pStyle w:val="TAH"/>
            </w:pPr>
          </w:p>
        </w:tc>
        <w:tc>
          <w:tcPr>
            <w:tcW w:w="0" w:type="auto"/>
            <w:tcBorders>
              <w:top w:val="nil"/>
              <w:left w:val="nil"/>
              <w:bottom w:val="nil"/>
              <w:right w:val="nil"/>
            </w:tcBorders>
            <w:noWrap/>
            <w:vAlign w:val="center"/>
          </w:tcPr>
          <w:p w14:paraId="737E000A" w14:textId="77777777" w:rsidR="006D469C" w:rsidRPr="007F5C82" w:rsidRDefault="006D469C" w:rsidP="006D469C">
            <w:pPr>
              <w:pStyle w:val="TAH"/>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14:paraId="43D48036" w14:textId="77777777" w:rsidR="006D469C" w:rsidRPr="007F5C82" w:rsidRDefault="006D469C" w:rsidP="006D469C">
            <w:pPr>
              <w:pStyle w:val="TAH"/>
            </w:pPr>
            <w:r w:rsidRPr="007F5C82">
              <w:t>PMI Feedback Type</w:t>
            </w:r>
          </w:p>
        </w:tc>
      </w:tr>
      <w:tr w:rsidR="006D469C" w:rsidRPr="007F5C82" w14:paraId="4D0724EA" w14:textId="77777777" w:rsidTr="006D469C">
        <w:trPr>
          <w:jc w:val="center"/>
        </w:trPr>
        <w:tc>
          <w:tcPr>
            <w:tcW w:w="0" w:type="auto"/>
            <w:tcBorders>
              <w:top w:val="nil"/>
              <w:left w:val="nil"/>
              <w:bottom w:val="single" w:sz="4" w:space="0" w:color="auto"/>
              <w:right w:val="nil"/>
            </w:tcBorders>
            <w:noWrap/>
            <w:vAlign w:val="center"/>
          </w:tcPr>
          <w:p w14:paraId="3017FB5A" w14:textId="77777777" w:rsidR="006D469C" w:rsidRPr="007F5C82" w:rsidRDefault="006D469C" w:rsidP="006D469C">
            <w:pPr>
              <w:pStyle w:val="TAH"/>
            </w:pPr>
          </w:p>
        </w:tc>
        <w:tc>
          <w:tcPr>
            <w:tcW w:w="0" w:type="auto"/>
            <w:tcBorders>
              <w:top w:val="nil"/>
              <w:left w:val="nil"/>
              <w:bottom w:val="single" w:sz="4" w:space="0" w:color="auto"/>
              <w:right w:val="single" w:sz="8" w:space="0" w:color="auto"/>
            </w:tcBorders>
            <w:noWrap/>
            <w:vAlign w:val="center"/>
          </w:tcPr>
          <w:p w14:paraId="23127BCC" w14:textId="77777777" w:rsidR="006D469C" w:rsidRPr="007F5C82" w:rsidRDefault="006D469C" w:rsidP="006D469C">
            <w:pPr>
              <w:pStyle w:val="TAH"/>
            </w:pPr>
          </w:p>
        </w:tc>
        <w:tc>
          <w:tcPr>
            <w:tcW w:w="0" w:type="auto"/>
            <w:tcBorders>
              <w:top w:val="nil"/>
              <w:left w:val="nil"/>
              <w:bottom w:val="single" w:sz="4" w:space="0" w:color="auto"/>
              <w:right w:val="single" w:sz="4" w:space="0" w:color="auto"/>
            </w:tcBorders>
            <w:shd w:val="clear" w:color="auto" w:fill="E0E0E0"/>
            <w:noWrap/>
            <w:vAlign w:val="center"/>
          </w:tcPr>
          <w:p w14:paraId="1723FB42" w14:textId="77777777" w:rsidR="006D469C" w:rsidRPr="007F5C82" w:rsidRDefault="006D469C" w:rsidP="006D469C">
            <w:pPr>
              <w:pStyle w:val="TAH"/>
            </w:pPr>
            <w:r w:rsidRPr="007F5C82">
              <w:t>No PMI</w:t>
            </w:r>
          </w:p>
        </w:tc>
        <w:tc>
          <w:tcPr>
            <w:tcW w:w="0" w:type="auto"/>
            <w:tcBorders>
              <w:top w:val="nil"/>
              <w:left w:val="nil"/>
              <w:bottom w:val="single" w:sz="4" w:space="0" w:color="auto"/>
              <w:right w:val="single" w:sz="4" w:space="0" w:color="auto"/>
            </w:tcBorders>
            <w:shd w:val="clear" w:color="auto" w:fill="E0E0E0"/>
            <w:noWrap/>
            <w:vAlign w:val="center"/>
          </w:tcPr>
          <w:p w14:paraId="5A6AC4A7" w14:textId="77777777" w:rsidR="006D469C" w:rsidRPr="007F5C82" w:rsidRDefault="006D469C" w:rsidP="006D469C">
            <w:pPr>
              <w:pStyle w:val="TAH"/>
            </w:pPr>
            <w:r w:rsidRPr="007F5C82">
              <w:t>Single PMI</w:t>
            </w:r>
          </w:p>
        </w:tc>
      </w:tr>
      <w:tr w:rsidR="006D469C" w:rsidRPr="007F5C82" w14:paraId="2441E83B" w14:textId="77777777" w:rsidTr="006D469C">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01494" w14:textId="77777777" w:rsidR="006D469C" w:rsidRPr="007F5C82" w:rsidRDefault="006D469C" w:rsidP="006D469C">
            <w:pPr>
              <w:pStyle w:val="TAH"/>
            </w:pPr>
            <w:r w:rsidRPr="007F5C82">
              <w:t>PUCCH CQI</w:t>
            </w:r>
          </w:p>
          <w:p w14:paraId="37C23700" w14:textId="77777777" w:rsidR="006D469C" w:rsidRPr="007F5C82" w:rsidRDefault="006D469C" w:rsidP="006D469C">
            <w:pPr>
              <w:pStyle w:val="TAH"/>
            </w:pPr>
            <w:r w:rsidRPr="007F5C82">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C4CE8C" w14:textId="77777777" w:rsidR="006D469C" w:rsidRPr="007F5C82" w:rsidRDefault="006D469C" w:rsidP="006D469C">
            <w:pPr>
              <w:pStyle w:val="TAH"/>
            </w:pPr>
            <w:r w:rsidRPr="007F5C82">
              <w:t>Wideband</w:t>
            </w:r>
          </w:p>
          <w:p w14:paraId="093498A5" w14:textId="77777777" w:rsidR="006D469C" w:rsidRPr="007F5C82" w:rsidRDefault="006D469C" w:rsidP="006D469C">
            <w:pPr>
              <w:pStyle w:val="TAH"/>
              <w:rPr>
                <w:rFonts w:cs="Arial"/>
              </w:rPr>
            </w:pPr>
            <w:r w:rsidRPr="007F5C82">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41D0A5DE" w14:textId="77777777" w:rsidR="006D469C" w:rsidRPr="007F5C82" w:rsidRDefault="006D469C" w:rsidP="006D469C">
            <w:pPr>
              <w:pStyle w:val="TAC"/>
            </w:pPr>
            <w:r w:rsidRPr="007F5C82">
              <w:t>Mode 1-0</w:t>
            </w:r>
          </w:p>
        </w:tc>
        <w:tc>
          <w:tcPr>
            <w:tcW w:w="0" w:type="auto"/>
            <w:tcBorders>
              <w:top w:val="single" w:sz="4" w:space="0" w:color="auto"/>
              <w:left w:val="single" w:sz="4" w:space="0" w:color="auto"/>
              <w:bottom w:val="single" w:sz="4" w:space="0" w:color="auto"/>
              <w:right w:val="single" w:sz="4" w:space="0" w:color="auto"/>
            </w:tcBorders>
            <w:noWrap/>
            <w:vAlign w:val="center"/>
          </w:tcPr>
          <w:p w14:paraId="7C780AC3" w14:textId="77777777" w:rsidR="006D469C" w:rsidRPr="007F5C82" w:rsidRDefault="006D469C" w:rsidP="006D469C">
            <w:pPr>
              <w:pStyle w:val="TAC"/>
            </w:pPr>
            <w:r w:rsidRPr="007F5C82">
              <w:t>Mode 1-1</w:t>
            </w:r>
          </w:p>
        </w:tc>
      </w:tr>
      <w:tr w:rsidR="006D469C" w:rsidRPr="007F5C82" w14:paraId="2F9BBA69" w14:textId="77777777" w:rsidTr="006D469C">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F76EFFC" w14:textId="77777777" w:rsidR="006D469C" w:rsidRPr="007F5C82" w:rsidRDefault="006D469C" w:rsidP="006D469C">
            <w:pPr>
              <w:pStyle w:val="TAH"/>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0E15423" w14:textId="77777777" w:rsidR="006D469C" w:rsidRPr="007F5C82" w:rsidRDefault="006D469C" w:rsidP="006D469C">
            <w:pPr>
              <w:pStyle w:val="TAH"/>
            </w:pPr>
            <w:r w:rsidRPr="007F5C82">
              <w:t>UE Selected</w:t>
            </w:r>
          </w:p>
          <w:p w14:paraId="3F65A865" w14:textId="77777777" w:rsidR="006D469C" w:rsidRPr="007F5C82" w:rsidRDefault="006D469C" w:rsidP="006D469C">
            <w:pPr>
              <w:pStyle w:val="TAH"/>
              <w:rPr>
                <w:rFonts w:cs="Arial"/>
              </w:rPr>
            </w:pPr>
            <w:r w:rsidRPr="007F5C82">
              <w:t>(</w:t>
            </w:r>
            <w:proofErr w:type="spellStart"/>
            <w:r w:rsidRPr="007F5C82">
              <w:t>subband</w:t>
            </w:r>
            <w:proofErr w:type="spellEnd"/>
            <w:r w:rsidRPr="007F5C82">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14:paraId="39F9F0D3" w14:textId="77777777" w:rsidR="006D469C" w:rsidRPr="007F5C82" w:rsidRDefault="006D469C" w:rsidP="006D469C">
            <w:pPr>
              <w:pStyle w:val="TAC"/>
            </w:pPr>
            <w:r w:rsidRPr="007F5C82">
              <w:t>Mode 2-0</w:t>
            </w:r>
          </w:p>
        </w:tc>
        <w:tc>
          <w:tcPr>
            <w:tcW w:w="0" w:type="auto"/>
            <w:tcBorders>
              <w:top w:val="single" w:sz="4" w:space="0" w:color="auto"/>
              <w:left w:val="single" w:sz="4" w:space="0" w:color="auto"/>
              <w:bottom w:val="single" w:sz="4" w:space="0" w:color="auto"/>
              <w:right w:val="single" w:sz="4" w:space="0" w:color="auto"/>
            </w:tcBorders>
            <w:noWrap/>
            <w:vAlign w:val="center"/>
          </w:tcPr>
          <w:p w14:paraId="4498A917" w14:textId="77777777" w:rsidR="006D469C" w:rsidRPr="007F5C82" w:rsidRDefault="006D469C" w:rsidP="006D469C">
            <w:pPr>
              <w:pStyle w:val="TAC"/>
            </w:pPr>
            <w:r w:rsidRPr="007F5C82">
              <w:t>Mode 2-1</w:t>
            </w:r>
          </w:p>
        </w:tc>
      </w:tr>
    </w:tbl>
    <w:p w14:paraId="6DE45D1F" w14:textId="19F4CA68" w:rsidR="006D469C" w:rsidRPr="007F5C82" w:rsidRDefault="006D469C" w:rsidP="00FA49CE"/>
    <w:p w14:paraId="5F05AA35" w14:textId="5812A2BB" w:rsidR="006D469C" w:rsidRPr="007F5C82" w:rsidRDefault="006D469C" w:rsidP="00FA49CE">
      <w:r w:rsidRPr="007F5C82">
        <w:t xml:space="preserve">Since the type of CSI may depend on many factors (e.g. cell loading, channel selectivity) that are not expected to change between active and new state, we recommend </w:t>
      </w:r>
      <w:proofErr w:type="gramStart"/>
      <w:r w:rsidRPr="007F5C82">
        <w:t>to keep</w:t>
      </w:r>
      <w:proofErr w:type="gramEnd"/>
      <w:r w:rsidRPr="007F5C82">
        <w:t xml:space="preserve"> the same CSI feedback mode.</w:t>
      </w:r>
    </w:p>
    <w:p w14:paraId="4C676C1D" w14:textId="31C1FF73" w:rsidR="006D469C" w:rsidRPr="007F5C82" w:rsidRDefault="006D469C" w:rsidP="006D469C">
      <w:pPr>
        <w:rPr>
          <w:b/>
        </w:rPr>
      </w:pPr>
      <w:r w:rsidRPr="007F5C82">
        <w:rPr>
          <w:b/>
          <w:u w:val="single"/>
        </w:rPr>
        <w:t>Proposal 4:</w:t>
      </w:r>
      <w:r w:rsidRPr="007F5C82">
        <w:rPr>
          <w:b/>
        </w:rPr>
        <w:t xml:space="preserve"> The CSI feedback mode is kept the same across active and inactive modes.</w:t>
      </w:r>
    </w:p>
    <w:p w14:paraId="51D74DB7" w14:textId="77777777" w:rsidR="00AF7ECE" w:rsidRPr="007F5C82" w:rsidRDefault="00AF7ECE" w:rsidP="00AF7ECE"/>
    <w:p w14:paraId="115F3C0A" w14:textId="36D020FE" w:rsidR="00AF7ECE" w:rsidRPr="007F5C82" w:rsidRDefault="006D469C" w:rsidP="00AF7ECE">
      <w:pPr>
        <w:pStyle w:val="Heading1"/>
        <w:rPr>
          <w:lang w:val="en-US"/>
        </w:rPr>
      </w:pPr>
      <w:r w:rsidRPr="007F5C82">
        <w:rPr>
          <w:lang w:val="en-US"/>
        </w:rPr>
        <w:t>Support of discovery signals</w:t>
      </w:r>
    </w:p>
    <w:p w14:paraId="0D8F148B" w14:textId="3F6E609B" w:rsidR="00AF7ECE" w:rsidRPr="007F5C82" w:rsidRDefault="006D469C" w:rsidP="00AF7ECE">
      <w:r w:rsidRPr="007F5C82">
        <w:t xml:space="preserve">In case </w:t>
      </w:r>
      <w:proofErr w:type="spellStart"/>
      <w:r w:rsidRPr="007F5C82">
        <w:t>SCell</w:t>
      </w:r>
      <w:proofErr w:type="spellEnd"/>
      <w:r w:rsidRPr="007F5C82">
        <w:t xml:space="preserve"> is configured with discovery-signal-based RRM measurements, </w:t>
      </w:r>
      <w:r w:rsidR="00506787" w:rsidRPr="007F5C82">
        <w:t>then the CRS measurements are not available in every subframe. Although CSI measurements can be based on DRS, RAN1 needs to change the specification of CSI reference subframe to match the DRS periodicity.</w:t>
      </w:r>
    </w:p>
    <w:p w14:paraId="700B040E" w14:textId="6F1C15C0" w:rsidR="006D469C" w:rsidRPr="007F5C82" w:rsidRDefault="006D469C" w:rsidP="00AF7ECE">
      <w:pPr>
        <w:rPr>
          <w:b/>
          <w:u w:val="single"/>
        </w:rPr>
      </w:pPr>
      <w:r w:rsidRPr="007F5C82">
        <w:rPr>
          <w:b/>
          <w:u w:val="single"/>
        </w:rPr>
        <w:t xml:space="preserve">Proposal 5: </w:t>
      </w:r>
      <w:r w:rsidRPr="007F5C82">
        <w:rPr>
          <w:b/>
        </w:rPr>
        <w:t xml:space="preserve">If RAN2 introduces support for </w:t>
      </w:r>
      <w:r w:rsidR="00D64721" w:rsidRPr="00D64721">
        <w:rPr>
          <w:b/>
        </w:rPr>
        <w:t xml:space="preserve">discovery-signal-based RRM measurements </w:t>
      </w:r>
      <w:r w:rsidR="00F23505">
        <w:rPr>
          <w:b/>
        </w:rPr>
        <w:t>in new state</w:t>
      </w:r>
      <w:r w:rsidRPr="007F5C82">
        <w:rPr>
          <w:b/>
        </w:rPr>
        <w:t xml:space="preserve">, the CSI reference subframe for CSI feedback in subframe </w:t>
      </w:r>
      <w:r w:rsidRPr="007F5C82">
        <w:rPr>
          <w:b/>
          <w:i/>
        </w:rPr>
        <w:t>n</w:t>
      </w:r>
      <w:r w:rsidRPr="007F5C82">
        <w:rPr>
          <w:b/>
        </w:rPr>
        <w:t xml:space="preserve"> is the latest DRS subframe before </w:t>
      </w:r>
      <w:r w:rsidRPr="007F5C82">
        <w:rPr>
          <w:b/>
          <w:i/>
        </w:rPr>
        <w:t>n-4</w:t>
      </w:r>
      <w:r w:rsidRPr="007F5C82">
        <w:rPr>
          <w:b/>
        </w:rPr>
        <w:t>.</w:t>
      </w:r>
      <w:r w:rsidR="00506787" w:rsidRPr="007F5C82">
        <w:rPr>
          <w:b/>
        </w:rPr>
        <w:t xml:space="preserve"> </w:t>
      </w:r>
    </w:p>
    <w:p w14:paraId="18937A62" w14:textId="77777777" w:rsidR="00AF7ECE" w:rsidRPr="007F5C82" w:rsidRDefault="00AF7ECE" w:rsidP="00AF7ECE"/>
    <w:p w14:paraId="703C8810" w14:textId="71980AA7" w:rsidR="00AF7ECE" w:rsidRPr="007F5C82" w:rsidRDefault="00AF7ECE" w:rsidP="00AF7ECE">
      <w:pPr>
        <w:pStyle w:val="Heading1"/>
        <w:rPr>
          <w:lang w:val="en-US"/>
        </w:rPr>
      </w:pPr>
      <w:r w:rsidRPr="007F5C82">
        <w:rPr>
          <w:lang w:val="en-US"/>
        </w:rPr>
        <w:t>Applicability to DMRS-based TM</w:t>
      </w:r>
    </w:p>
    <w:p w14:paraId="70DD8FB1" w14:textId="0196F8B8" w:rsidR="00AF7ECE" w:rsidRPr="007F5C82" w:rsidRDefault="00506787" w:rsidP="00AF7ECE">
      <w:r w:rsidRPr="007F5C82">
        <w:t xml:space="preserve">The LS from RAN2 asks RAN1 to define CRS-based CSI feedback. In many cases, however, the UE may be configured in a </w:t>
      </w:r>
      <w:r w:rsidR="007F5C82" w:rsidRPr="007F5C82">
        <w:t xml:space="preserve">transmission mode with CSI feedback based on CSI-RS (e.g. in massive MIMO deployments). Even in this case, a ‘rough’ CSI based on CRS would enable the </w:t>
      </w:r>
      <w:proofErr w:type="spellStart"/>
      <w:r w:rsidR="007F5C82" w:rsidRPr="007F5C82">
        <w:t>eNB</w:t>
      </w:r>
      <w:proofErr w:type="spellEnd"/>
      <w:r w:rsidR="007F5C82" w:rsidRPr="007F5C82">
        <w:t xml:space="preserve"> to schedule some data while it collects the complete CSI (based on CSI-RS or SRS). Thus, we propose that for TM9</w:t>
      </w:r>
      <w:r w:rsidR="00D66B75">
        <w:t>/TM10</w:t>
      </w:r>
      <w:r w:rsidR="007F5C82" w:rsidRPr="007F5C82">
        <w:t>, the UE reporting in new state is equivalent to that of UE without PMI/RI reporting</w:t>
      </w:r>
      <w:r w:rsidR="00D66B75">
        <w:t xml:space="preserve"> in TM9</w:t>
      </w:r>
      <w:r w:rsidR="007F5C82" w:rsidRPr="007F5C82">
        <w:t xml:space="preserve"> (i.e., UE not configured with </w:t>
      </w:r>
      <w:proofErr w:type="spellStart"/>
      <w:r w:rsidR="007F5C82" w:rsidRPr="007F5C82">
        <w:rPr>
          <w:i/>
        </w:rPr>
        <w:t>pmi</w:t>
      </w:r>
      <w:proofErr w:type="spellEnd"/>
      <w:r w:rsidR="007F5C82" w:rsidRPr="007F5C82">
        <w:rPr>
          <w:i/>
        </w:rPr>
        <w:t>-RI-Report</w:t>
      </w:r>
      <w:r w:rsidR="007F5C82" w:rsidRPr="007F5C82">
        <w:t xml:space="preserve">).  </w:t>
      </w:r>
    </w:p>
    <w:p w14:paraId="2E41AD14" w14:textId="77777777" w:rsidR="00DD4C98" w:rsidRDefault="00DD4C98" w:rsidP="00DD4C98">
      <w:pPr>
        <w:rPr>
          <w:b/>
        </w:rPr>
      </w:pPr>
      <w:r w:rsidRPr="007F5C82">
        <w:rPr>
          <w:b/>
          <w:u w:val="single"/>
        </w:rPr>
        <w:t xml:space="preserve">Proposal 6: </w:t>
      </w:r>
      <w:r w:rsidRPr="007F5C82">
        <w:rPr>
          <w:b/>
        </w:rPr>
        <w:t>For TM9</w:t>
      </w:r>
      <w:r>
        <w:rPr>
          <w:b/>
        </w:rPr>
        <w:t>/TM10</w:t>
      </w:r>
      <w:r w:rsidRPr="007F5C82">
        <w:rPr>
          <w:b/>
        </w:rPr>
        <w:t xml:space="preserve">, the CSI feedback in new state is </w:t>
      </w:r>
      <w:r>
        <w:rPr>
          <w:b/>
        </w:rPr>
        <w:t>based on transmit diversity/single antenna port (port 0) transmission scheme.</w:t>
      </w:r>
    </w:p>
    <w:p w14:paraId="3FC2ADA0" w14:textId="77777777" w:rsidR="00AF7ECE" w:rsidRPr="007F5C82" w:rsidRDefault="00AF7ECE" w:rsidP="00AF7ECE"/>
    <w:p w14:paraId="19AAA194" w14:textId="7FBDD5C1" w:rsidR="00AF7ECE" w:rsidRPr="007F5C82" w:rsidRDefault="00AF7ECE" w:rsidP="00AF7ECE">
      <w:pPr>
        <w:pStyle w:val="Heading1"/>
        <w:rPr>
          <w:lang w:val="en-US"/>
        </w:rPr>
      </w:pPr>
      <w:r w:rsidRPr="007F5C82">
        <w:rPr>
          <w:lang w:val="en-US"/>
        </w:rPr>
        <w:lastRenderedPageBreak/>
        <w:t>Summary</w:t>
      </w:r>
    </w:p>
    <w:p w14:paraId="01A5AC59" w14:textId="5D7CA14F" w:rsidR="00AF7ECE" w:rsidRDefault="007F5C82" w:rsidP="00AF7ECE">
      <w:r w:rsidRPr="007F5C82">
        <w:t xml:space="preserve">In this contribution we analyzed the PHY impact of </w:t>
      </w:r>
      <w:proofErr w:type="spellStart"/>
      <w:r>
        <w:t>SCell</w:t>
      </w:r>
      <w:proofErr w:type="spellEnd"/>
      <w:r>
        <w:t xml:space="preserve"> new state. The following proposals are made:</w:t>
      </w:r>
    </w:p>
    <w:p w14:paraId="17B4CCF3" w14:textId="55CB742B" w:rsidR="009408DB" w:rsidRPr="007F5C82" w:rsidRDefault="009408DB" w:rsidP="009408DB">
      <w:pPr>
        <w:rPr>
          <w:b/>
        </w:rPr>
      </w:pPr>
      <w:r w:rsidRPr="007F5C82">
        <w:rPr>
          <w:b/>
          <w:u w:val="single"/>
        </w:rPr>
        <w:t>Proposal 1:</w:t>
      </w:r>
      <w:r w:rsidRPr="007F5C82">
        <w:rPr>
          <w:b/>
        </w:rPr>
        <w:t xml:space="preserve"> </w:t>
      </w:r>
      <w:r>
        <w:rPr>
          <w:b/>
        </w:rPr>
        <w:t>T</w:t>
      </w:r>
      <w:r w:rsidRPr="007F5C82">
        <w:rPr>
          <w:b/>
        </w:rPr>
        <w:t xml:space="preserve">he CSI feedback periodicity in new state should be no smaller than [40ms]. </w:t>
      </w:r>
    </w:p>
    <w:p w14:paraId="5F89A1E3" w14:textId="77777777" w:rsidR="009408DB" w:rsidRPr="007F5C82" w:rsidRDefault="009408DB" w:rsidP="009408DB">
      <w:pPr>
        <w:rPr>
          <w:b/>
        </w:rPr>
      </w:pPr>
      <w:r w:rsidRPr="007F5C82">
        <w:rPr>
          <w:b/>
          <w:u w:val="single"/>
        </w:rPr>
        <w:t xml:space="preserve">Proposal 2: </w:t>
      </w:r>
      <w:r w:rsidRPr="007F5C82">
        <w:rPr>
          <w:b/>
        </w:rPr>
        <w:t xml:space="preserve"> RAN1 recommends RAN2 to introduce new set of parameters </w:t>
      </w:r>
      <w:proofErr w:type="spellStart"/>
      <w:r w:rsidRPr="007F5C82">
        <w:rPr>
          <w:b/>
          <w:i/>
        </w:rPr>
        <w:t>cqi-pmi-ConfigIndex-newState</w:t>
      </w:r>
      <w:proofErr w:type="spellEnd"/>
      <w:r w:rsidRPr="007F5C82">
        <w:rPr>
          <w:b/>
        </w:rPr>
        <w:t xml:space="preserve"> and </w:t>
      </w:r>
      <w:proofErr w:type="spellStart"/>
      <w:r w:rsidRPr="007F5C82">
        <w:rPr>
          <w:b/>
          <w:i/>
        </w:rPr>
        <w:t>ri-ConfigIndex-newState</w:t>
      </w:r>
      <w:proofErr w:type="spellEnd"/>
      <w:r w:rsidRPr="007F5C82">
        <w:rPr>
          <w:b/>
        </w:rPr>
        <w:t xml:space="preserve"> that only apply during new state. Legacy </w:t>
      </w:r>
      <w:proofErr w:type="spellStart"/>
      <w:r w:rsidRPr="007F5C82">
        <w:rPr>
          <w:b/>
          <w:i/>
        </w:rPr>
        <w:t>cqi-pmi-ConfigIndex</w:t>
      </w:r>
      <w:proofErr w:type="spellEnd"/>
      <w:r w:rsidRPr="007F5C82">
        <w:rPr>
          <w:b/>
          <w:i/>
        </w:rPr>
        <w:t xml:space="preserve">/ </w:t>
      </w:r>
      <w:proofErr w:type="spellStart"/>
      <w:r w:rsidRPr="007F5C82">
        <w:rPr>
          <w:b/>
          <w:i/>
        </w:rPr>
        <w:t>ri-ConfigIndex</w:t>
      </w:r>
      <w:proofErr w:type="spellEnd"/>
      <w:r w:rsidRPr="007F5C82">
        <w:rPr>
          <w:b/>
          <w:i/>
        </w:rPr>
        <w:t xml:space="preserve"> </w:t>
      </w:r>
      <w:r w:rsidRPr="007F5C82">
        <w:rPr>
          <w:b/>
        </w:rPr>
        <w:t>apply in active mode.</w:t>
      </w:r>
    </w:p>
    <w:p w14:paraId="00B27B88" w14:textId="77777777" w:rsidR="009408DB" w:rsidRPr="007F5C82" w:rsidRDefault="009408DB" w:rsidP="009408DB">
      <w:pPr>
        <w:rPr>
          <w:b/>
        </w:rPr>
      </w:pPr>
      <w:r w:rsidRPr="007F5C82">
        <w:rPr>
          <w:b/>
          <w:u w:val="single"/>
        </w:rPr>
        <w:t>Proposal 3:</w:t>
      </w:r>
      <w:r w:rsidRPr="007F5C82">
        <w:rPr>
          <w:b/>
        </w:rPr>
        <w:t xml:space="preserve"> </w:t>
      </w:r>
      <w:r>
        <w:rPr>
          <w:b/>
        </w:rPr>
        <w:t>The UE assumes single subframe set when operating in new state.</w:t>
      </w:r>
    </w:p>
    <w:p w14:paraId="19EC8E27" w14:textId="77777777" w:rsidR="009408DB" w:rsidRPr="007F5C82" w:rsidRDefault="009408DB" w:rsidP="009408DB">
      <w:pPr>
        <w:rPr>
          <w:b/>
        </w:rPr>
      </w:pPr>
      <w:r w:rsidRPr="007F5C82">
        <w:rPr>
          <w:b/>
          <w:u w:val="single"/>
        </w:rPr>
        <w:t>Proposal 4:</w:t>
      </w:r>
      <w:r w:rsidRPr="007F5C82">
        <w:rPr>
          <w:b/>
        </w:rPr>
        <w:t xml:space="preserve"> The CSI feedback mode is kept the same across active and inactive modes.</w:t>
      </w:r>
    </w:p>
    <w:p w14:paraId="4AE2C708" w14:textId="77777777" w:rsidR="009408DB" w:rsidRPr="007F5C82" w:rsidRDefault="009408DB" w:rsidP="009408DB">
      <w:pPr>
        <w:rPr>
          <w:b/>
          <w:u w:val="single"/>
        </w:rPr>
      </w:pPr>
      <w:r w:rsidRPr="007F5C82">
        <w:rPr>
          <w:b/>
          <w:u w:val="single"/>
        </w:rPr>
        <w:t xml:space="preserve">Proposal 5: </w:t>
      </w:r>
      <w:r w:rsidRPr="007F5C82">
        <w:rPr>
          <w:b/>
        </w:rPr>
        <w:t xml:space="preserve">If RAN2 introduces support for </w:t>
      </w:r>
      <w:r w:rsidRPr="00D64721">
        <w:rPr>
          <w:b/>
        </w:rPr>
        <w:t xml:space="preserve">discovery-signal-based RRM measurements </w:t>
      </w:r>
      <w:r>
        <w:rPr>
          <w:b/>
        </w:rPr>
        <w:t>in new state</w:t>
      </w:r>
      <w:r w:rsidRPr="007F5C82">
        <w:rPr>
          <w:b/>
        </w:rPr>
        <w:t xml:space="preserve">, the CSI reference subframe for CSI feedback in subframe </w:t>
      </w:r>
      <w:r w:rsidRPr="007F5C82">
        <w:rPr>
          <w:b/>
          <w:i/>
        </w:rPr>
        <w:t>n</w:t>
      </w:r>
      <w:r w:rsidRPr="007F5C82">
        <w:rPr>
          <w:b/>
        </w:rPr>
        <w:t xml:space="preserve"> is the latest DRS subframe before </w:t>
      </w:r>
      <w:r w:rsidRPr="007F5C82">
        <w:rPr>
          <w:b/>
          <w:i/>
        </w:rPr>
        <w:t>n-4</w:t>
      </w:r>
      <w:r w:rsidRPr="007F5C82">
        <w:rPr>
          <w:b/>
        </w:rPr>
        <w:t xml:space="preserve">. </w:t>
      </w:r>
    </w:p>
    <w:p w14:paraId="5A747A34" w14:textId="2C4F22A6" w:rsidR="009408DB" w:rsidRDefault="009408DB" w:rsidP="009408DB">
      <w:pPr>
        <w:rPr>
          <w:b/>
        </w:rPr>
      </w:pPr>
      <w:r w:rsidRPr="007F5C82">
        <w:rPr>
          <w:b/>
          <w:u w:val="single"/>
        </w:rPr>
        <w:t xml:space="preserve">Proposal 6: </w:t>
      </w:r>
      <w:r w:rsidRPr="007F5C82">
        <w:rPr>
          <w:b/>
        </w:rPr>
        <w:t>For TM9</w:t>
      </w:r>
      <w:r>
        <w:rPr>
          <w:b/>
        </w:rPr>
        <w:t>/TM10</w:t>
      </w:r>
      <w:r w:rsidRPr="007F5C82">
        <w:rPr>
          <w:b/>
        </w:rPr>
        <w:t xml:space="preserve">, the CSI feedback in new state is </w:t>
      </w:r>
      <w:r>
        <w:rPr>
          <w:b/>
        </w:rPr>
        <w:t>based on transmit diversity</w:t>
      </w:r>
      <w:r w:rsidR="00DD4C98">
        <w:rPr>
          <w:b/>
        </w:rPr>
        <w:t>/single antenna port (port 0)</w:t>
      </w:r>
      <w:r>
        <w:rPr>
          <w:b/>
        </w:rPr>
        <w:t xml:space="preserve"> transmission scheme.</w:t>
      </w:r>
    </w:p>
    <w:p w14:paraId="11454CB6" w14:textId="05548D13" w:rsidR="007F5C82" w:rsidRDefault="007F5C82" w:rsidP="00AF7ECE"/>
    <w:sectPr w:rsidR="007F5C82"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21083" w14:textId="77777777" w:rsidR="0074405E" w:rsidRDefault="0074405E">
      <w:r>
        <w:separator/>
      </w:r>
    </w:p>
  </w:endnote>
  <w:endnote w:type="continuationSeparator" w:id="0">
    <w:p w14:paraId="3D5EDB90" w14:textId="77777777" w:rsidR="0074405E" w:rsidRDefault="0074405E">
      <w:r>
        <w:continuationSeparator/>
      </w:r>
    </w:p>
  </w:endnote>
  <w:endnote w:type="continuationNotice" w:id="1">
    <w:p w14:paraId="31141BB1" w14:textId="77777777" w:rsidR="0074405E" w:rsidRDefault="00744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435310" w:rsidRDefault="004353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435310" w:rsidRDefault="0043531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A2B5FED" w:rsidR="00435310" w:rsidRDefault="0043531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E6C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6C6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72A1E" w14:textId="77777777" w:rsidR="0074405E" w:rsidRDefault="0074405E">
      <w:r>
        <w:separator/>
      </w:r>
    </w:p>
  </w:footnote>
  <w:footnote w:type="continuationSeparator" w:id="0">
    <w:p w14:paraId="62B46F5D" w14:textId="77777777" w:rsidR="0074405E" w:rsidRDefault="0074405E">
      <w:r>
        <w:continuationSeparator/>
      </w:r>
    </w:p>
  </w:footnote>
  <w:footnote w:type="continuationNotice" w:id="1">
    <w:p w14:paraId="766A9FBD" w14:textId="77777777" w:rsidR="0074405E" w:rsidRDefault="007440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435310" w:rsidRDefault="004353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7"/>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834"/>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7EC"/>
    <w:rsid w:val="001C19EB"/>
    <w:rsid w:val="001C1E53"/>
    <w:rsid w:val="001C211D"/>
    <w:rsid w:val="001C2A8B"/>
    <w:rsid w:val="001C3434"/>
    <w:rsid w:val="001C3474"/>
    <w:rsid w:val="001C3DC6"/>
    <w:rsid w:val="001C3DCD"/>
    <w:rsid w:val="001C3E02"/>
    <w:rsid w:val="001C40DA"/>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2C0"/>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A8B"/>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08A"/>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310"/>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787"/>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954"/>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69C"/>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613"/>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05E"/>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C8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8DB"/>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456"/>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AE8"/>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ECE"/>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733"/>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C64"/>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13F"/>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21"/>
    <w:rsid w:val="00D647F9"/>
    <w:rsid w:val="00D6485C"/>
    <w:rsid w:val="00D64CB8"/>
    <w:rsid w:val="00D651D9"/>
    <w:rsid w:val="00D65404"/>
    <w:rsid w:val="00D6575A"/>
    <w:rsid w:val="00D65837"/>
    <w:rsid w:val="00D65DD6"/>
    <w:rsid w:val="00D66008"/>
    <w:rsid w:val="00D66022"/>
    <w:rsid w:val="00D66065"/>
    <w:rsid w:val="00D669EA"/>
    <w:rsid w:val="00D66B7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C98"/>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0E8"/>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05"/>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B06"/>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9CE"/>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0B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78271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7777877">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11CAF09-048F-4941-A93A-50C08D50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13</cp:revision>
  <cp:lastPrinted>2014-11-07T05:38:00Z</cp:lastPrinted>
  <dcterms:created xsi:type="dcterms:W3CDTF">2017-05-05T18:09:00Z</dcterms:created>
  <dcterms:modified xsi:type="dcterms:W3CDTF">2018-02-17T01:37:00Z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